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CD" w:rsidRPr="0064298B" w:rsidRDefault="008352CD" w:rsidP="008352CD">
      <w:pPr>
        <w:pStyle w:val="CABEZA"/>
      </w:pPr>
      <w:r w:rsidRPr="00920BFB">
        <w:rPr>
          <w:rFonts w:cs="Times New Roman"/>
        </w:rPr>
        <w:t>SECRETARIA DE ECONOMIA</w:t>
      </w:r>
    </w:p>
    <w:p w:rsidR="008352CD" w:rsidRDefault="008352CD" w:rsidP="008352CD">
      <w:pPr>
        <w:pStyle w:val="Titulo1"/>
        <w:rPr>
          <w:rFonts w:cs="Times New Roman"/>
        </w:rPr>
      </w:pPr>
    </w:p>
    <w:p w:rsidR="008352CD" w:rsidRPr="00920BFB" w:rsidRDefault="008352CD" w:rsidP="008352CD">
      <w:pPr>
        <w:pStyle w:val="Titulo1"/>
        <w:rPr>
          <w:rFonts w:cs="Times New Roman"/>
        </w:rPr>
      </w:pPr>
      <w:bookmarkStart w:id="0" w:name="_GoBack"/>
      <w:r w:rsidRPr="00920BFB">
        <w:rPr>
          <w:rFonts w:cs="Times New Roman"/>
        </w:rPr>
        <w:t>DECLARATORIA de vigencia de la Norma Mexicana NMX-B-525-CANACERO-2019.</w:t>
      </w:r>
    </w:p>
    <w:bookmarkEnd w:id="0"/>
    <w:p w:rsidR="008352CD" w:rsidRPr="00920BFB" w:rsidRDefault="008352CD" w:rsidP="008352CD">
      <w:pPr>
        <w:pStyle w:val="Titulo2"/>
      </w:pPr>
      <w:r w:rsidRPr="00920BFB">
        <w:t xml:space="preserve">Al margen un sello con el Escudo Nacional, que dice: Estados Unidos </w:t>
      </w:r>
      <w:proofErr w:type="gramStart"/>
      <w:r w:rsidRPr="00920BFB">
        <w:t>Mexicanos.-</w:t>
      </w:r>
      <w:proofErr w:type="gramEnd"/>
      <w:r w:rsidRPr="00920BFB">
        <w:t xml:space="preserve"> SE.- Secretaría de Economía.- Dirección General de Normas.</w:t>
      </w:r>
    </w:p>
    <w:p w:rsidR="008352CD" w:rsidRPr="0081687C" w:rsidRDefault="008352CD" w:rsidP="008352CD">
      <w:pPr>
        <w:pStyle w:val="Texto"/>
        <w:spacing w:line="257" w:lineRule="exact"/>
        <w:rPr>
          <w:sz w:val="16"/>
          <w:szCs w:val="16"/>
          <w:lang w:val="es-MX"/>
        </w:rPr>
      </w:pPr>
      <w:r w:rsidRPr="0081687C">
        <w:rPr>
          <w:sz w:val="16"/>
          <w:szCs w:val="16"/>
          <w:lang w:val="es-MX"/>
        </w:rPr>
        <w:t>DECLARATORIA DE VIGENCIA DE LA NORMA MEXICANA NMX-B-525-CANACERO-2019</w:t>
      </w:r>
      <w:r>
        <w:rPr>
          <w:sz w:val="16"/>
          <w:szCs w:val="16"/>
          <w:lang w:val="es-MX"/>
        </w:rPr>
        <w:t>,</w:t>
      </w:r>
      <w:r w:rsidRPr="0081687C">
        <w:rPr>
          <w:sz w:val="16"/>
          <w:szCs w:val="16"/>
          <w:lang w:val="es-MX"/>
        </w:rPr>
        <w:t xml:space="preserve"> “INDUSTRIA SIDERÚRGICA-EXHIBIDORES DE ALAMBRE DE ACERO -ESPECIFICACIONES Y MÉTODOS DE PRUEBA”</w:t>
      </w:r>
      <w:r>
        <w:rPr>
          <w:sz w:val="16"/>
          <w:szCs w:val="16"/>
          <w:lang w:val="es-MX"/>
        </w:rPr>
        <w:t>.</w:t>
      </w:r>
    </w:p>
    <w:p w:rsidR="008352CD" w:rsidRPr="0081687C" w:rsidRDefault="008352CD" w:rsidP="008352CD">
      <w:pPr>
        <w:pStyle w:val="Texto"/>
        <w:spacing w:line="257" w:lineRule="exact"/>
        <w:rPr>
          <w:lang w:val="es-MX"/>
        </w:rPr>
      </w:pPr>
      <w:r w:rsidRPr="0081687C">
        <w:rPr>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del Reglamento de la Ley Federal sobre Metrología y Normalización;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como proyecto de Norma Mexicana bajo la responsabilidad del Organismo Nacional de Normalización denominado “Cámara Nacional de la Industria del Hierro y del Acero” (CANACERO), y aprobada por el Comité Técnico de Normalización Nacional de la Industria Siderúrgica, lo que se hace del conocimiento de los productores, distribuidores, consumidores y del público en general.</w:t>
      </w:r>
    </w:p>
    <w:p w:rsidR="008352CD" w:rsidRPr="0081687C" w:rsidRDefault="008352CD" w:rsidP="008352CD">
      <w:pPr>
        <w:pStyle w:val="Texto"/>
        <w:spacing w:line="257" w:lineRule="exact"/>
        <w:rPr>
          <w:lang w:val="es-MX"/>
        </w:rPr>
      </w:pPr>
      <w:r w:rsidRPr="0081687C">
        <w:rPr>
          <w:lang w:val="es-MX"/>
        </w:rPr>
        <w:t xml:space="preserve">El texto completo de la norma que se indica puede ser adquirido en la sede de dicho Organismo ubicado en calle Amores No. 338, Colonia Del Valle, Demarcación Territorial Benito Juárez, Código Postal 03100 Ciudad de México, Teléfono: 5448 8160 y/o al correo electrónico: onn@canacero.mx., o consultarlo gratuitamente en la Dirección General de Normas de esta Secretaría, ubicada </w:t>
      </w:r>
      <w:r w:rsidRPr="0081687C">
        <w:t>en los pisos 7 y 12 del inmueble ubicado en Calle Pachuca número 189, Colonia Condesa, Demarcación Territorial Cuauhtémoc, Código Postal 06140, Ciudad de México.</w:t>
      </w:r>
    </w:p>
    <w:p w:rsidR="008352CD" w:rsidRPr="0081687C" w:rsidRDefault="008352CD" w:rsidP="008352CD">
      <w:pPr>
        <w:pStyle w:val="Texto"/>
        <w:spacing w:line="257" w:lineRule="exact"/>
      </w:pPr>
      <w:r w:rsidRPr="0081687C">
        <w:t xml:space="preserve">La presente Norma Mexicana NMX-B-525-CANACERO-2019 entrará en vigor 60 días </w:t>
      </w:r>
      <w:proofErr w:type="gramStart"/>
      <w:r w:rsidRPr="0081687C">
        <w:t xml:space="preserve">posteriores </w:t>
      </w:r>
      <w:r>
        <w:t xml:space="preserve"> </w:t>
      </w:r>
      <w:r w:rsidRPr="0081687C">
        <w:t>de</w:t>
      </w:r>
      <w:proofErr w:type="gramEnd"/>
      <w:r w:rsidRPr="0081687C">
        <w:t xml:space="preserve"> la publicación de esta declaratoria de vigencia en el Diario Oficial de la Federación. </w:t>
      </w:r>
      <w:r>
        <w:t xml:space="preserve"> </w:t>
      </w:r>
      <w:r w:rsidRPr="0081687C">
        <w:t>SINEC-20190716192335100.</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9"/>
        <w:gridCol w:w="5703"/>
      </w:tblGrid>
      <w:tr w:rsidR="008352CD" w:rsidRPr="00677679" w:rsidTr="001E131D">
        <w:tblPrEx>
          <w:tblCellMar>
            <w:top w:w="0" w:type="dxa"/>
            <w:bottom w:w="0" w:type="dxa"/>
          </w:tblCellMar>
        </w:tblPrEx>
        <w:trPr>
          <w:trHeight w:val="20"/>
        </w:trPr>
        <w:tc>
          <w:tcPr>
            <w:tcW w:w="3364" w:type="dxa"/>
            <w:shd w:val="clear" w:color="auto" w:fill="C0C0C0"/>
            <w:noWrap/>
          </w:tcPr>
          <w:p w:rsidR="008352CD" w:rsidRPr="0081687C" w:rsidRDefault="008352CD" w:rsidP="001E131D">
            <w:pPr>
              <w:pStyle w:val="Texto"/>
              <w:spacing w:line="257" w:lineRule="exact"/>
              <w:ind w:firstLine="0"/>
              <w:jc w:val="center"/>
              <w:rPr>
                <w:b/>
                <w:lang w:val="es-MX"/>
              </w:rPr>
            </w:pPr>
            <w:r w:rsidRPr="0081687C">
              <w:rPr>
                <w:b/>
                <w:lang w:val="es-MX"/>
              </w:rPr>
              <w:t>CLAVE O CÓDIGO</w:t>
            </w:r>
          </w:p>
        </w:tc>
        <w:tc>
          <w:tcPr>
            <w:tcW w:w="6395" w:type="dxa"/>
            <w:shd w:val="clear" w:color="auto" w:fill="C0C0C0"/>
          </w:tcPr>
          <w:p w:rsidR="008352CD" w:rsidRPr="0081687C" w:rsidRDefault="008352CD" w:rsidP="001E131D">
            <w:pPr>
              <w:pStyle w:val="Texto"/>
              <w:spacing w:line="257" w:lineRule="exact"/>
              <w:ind w:firstLine="0"/>
              <w:jc w:val="center"/>
              <w:rPr>
                <w:b/>
                <w:lang w:val="es-MX"/>
              </w:rPr>
            </w:pPr>
            <w:r w:rsidRPr="0081687C">
              <w:rPr>
                <w:b/>
                <w:lang w:val="es-MX"/>
              </w:rPr>
              <w:t>TÍTULO DE LA NORMA MEXICANA</w:t>
            </w:r>
          </w:p>
        </w:tc>
      </w:tr>
      <w:tr w:rsidR="008352CD" w:rsidRPr="00677679" w:rsidTr="001E131D">
        <w:tblPrEx>
          <w:tblCellMar>
            <w:top w:w="0" w:type="dxa"/>
            <w:bottom w:w="0" w:type="dxa"/>
          </w:tblCellMar>
        </w:tblPrEx>
        <w:trPr>
          <w:trHeight w:val="20"/>
        </w:trPr>
        <w:tc>
          <w:tcPr>
            <w:tcW w:w="3364" w:type="dxa"/>
            <w:vAlign w:val="center"/>
          </w:tcPr>
          <w:p w:rsidR="008352CD" w:rsidRPr="0081687C" w:rsidRDefault="008352CD" w:rsidP="001E131D">
            <w:pPr>
              <w:pStyle w:val="Texto"/>
              <w:spacing w:line="257" w:lineRule="exact"/>
              <w:ind w:firstLine="0"/>
              <w:jc w:val="center"/>
              <w:rPr>
                <w:b/>
                <w:sz w:val="16"/>
                <w:szCs w:val="16"/>
                <w:lang w:val="es-MX"/>
              </w:rPr>
            </w:pPr>
            <w:r w:rsidRPr="0081687C">
              <w:rPr>
                <w:b/>
                <w:sz w:val="16"/>
                <w:szCs w:val="16"/>
                <w:lang w:val="es-MX"/>
              </w:rPr>
              <w:t>NMX-B-525-CANACERO-2019</w:t>
            </w:r>
          </w:p>
        </w:tc>
        <w:tc>
          <w:tcPr>
            <w:tcW w:w="6395" w:type="dxa"/>
          </w:tcPr>
          <w:p w:rsidR="008352CD" w:rsidRPr="0081687C" w:rsidRDefault="008352CD" w:rsidP="001E131D">
            <w:pPr>
              <w:pStyle w:val="Texto"/>
              <w:spacing w:line="257" w:lineRule="exact"/>
              <w:ind w:firstLine="0"/>
              <w:rPr>
                <w:sz w:val="16"/>
                <w:szCs w:val="16"/>
                <w:lang w:val="es-MX"/>
              </w:rPr>
            </w:pPr>
            <w:r w:rsidRPr="0081687C">
              <w:rPr>
                <w:sz w:val="16"/>
                <w:szCs w:val="16"/>
                <w:lang w:val="es-MX"/>
              </w:rPr>
              <w:t>INDUSTRIA SIDERÚRGICA-EXHIBIDORES DE ALAMBRE DE ACERO-ESPECIFICACIONES Y MÉTODOS DE PRUEBA</w:t>
            </w:r>
          </w:p>
        </w:tc>
      </w:tr>
      <w:tr w:rsidR="008352CD" w:rsidRPr="0064298B" w:rsidTr="001E131D">
        <w:tblPrEx>
          <w:tblCellMar>
            <w:top w:w="0" w:type="dxa"/>
            <w:bottom w:w="0" w:type="dxa"/>
          </w:tblCellMar>
        </w:tblPrEx>
        <w:trPr>
          <w:trHeight w:val="20"/>
        </w:trPr>
        <w:tc>
          <w:tcPr>
            <w:tcW w:w="9759" w:type="dxa"/>
            <w:gridSpan w:val="2"/>
          </w:tcPr>
          <w:p w:rsidR="008352CD" w:rsidRPr="0081687C" w:rsidRDefault="008352CD" w:rsidP="001E131D">
            <w:pPr>
              <w:pStyle w:val="Texto"/>
              <w:spacing w:line="257" w:lineRule="exact"/>
              <w:ind w:firstLine="0"/>
              <w:jc w:val="center"/>
              <w:rPr>
                <w:b/>
                <w:lang w:val="es-MX"/>
              </w:rPr>
            </w:pPr>
            <w:r w:rsidRPr="0081687C">
              <w:rPr>
                <w:b/>
                <w:lang w:val="es-MX"/>
              </w:rPr>
              <w:t>Objetivo y campo de aplicación</w:t>
            </w:r>
          </w:p>
          <w:p w:rsidR="008352CD" w:rsidRPr="0081687C" w:rsidRDefault="008352CD" w:rsidP="001E131D">
            <w:pPr>
              <w:pStyle w:val="Texto"/>
              <w:spacing w:line="257" w:lineRule="exact"/>
              <w:ind w:firstLine="0"/>
              <w:rPr>
                <w:lang w:val="es-MX"/>
              </w:rPr>
            </w:pPr>
            <w:r w:rsidRPr="0081687C">
              <w:rPr>
                <w:lang w:val="es-MX"/>
              </w:rPr>
              <w:t xml:space="preserve">Esta Norma Mexicana establece los requisitos y métodos de prueba que debe cumplir el exhibidor de acero que se fabrica con alambre liso, tubo o lámina de acero o combinación de estos, por proceso de soldadura de resistencia eléctrica como punteado, </w:t>
            </w:r>
            <w:proofErr w:type="spellStart"/>
            <w:r w:rsidRPr="0081687C">
              <w:rPr>
                <w:lang w:val="es-MX"/>
              </w:rPr>
              <w:t>multi-punteado</w:t>
            </w:r>
            <w:proofErr w:type="spellEnd"/>
            <w:r w:rsidRPr="0081687C">
              <w:rPr>
                <w:lang w:val="es-MX"/>
              </w:rPr>
              <w:t xml:space="preserve"> y/o por </w:t>
            </w:r>
            <w:proofErr w:type="spellStart"/>
            <w:r w:rsidRPr="0081687C">
              <w:rPr>
                <w:lang w:val="es-MX"/>
              </w:rPr>
              <w:t>micro-alambre</w:t>
            </w:r>
            <w:proofErr w:type="spellEnd"/>
          </w:p>
          <w:p w:rsidR="008352CD" w:rsidRPr="0081687C" w:rsidRDefault="008352CD" w:rsidP="001E131D">
            <w:pPr>
              <w:pStyle w:val="Texto"/>
              <w:spacing w:line="257" w:lineRule="exact"/>
              <w:ind w:firstLine="0"/>
            </w:pPr>
            <w:r w:rsidRPr="0081687C">
              <w:rPr>
                <w:lang w:val="es-MX"/>
              </w:rPr>
              <w:t>Esta Norma Mexicana aplica al exhibidor que se entrega en “negro” (sin ningún tipo de acabado)</w:t>
            </w:r>
          </w:p>
        </w:tc>
      </w:tr>
      <w:tr w:rsidR="008352CD" w:rsidRPr="0064298B" w:rsidTr="001E131D">
        <w:tblPrEx>
          <w:tblCellMar>
            <w:top w:w="0" w:type="dxa"/>
            <w:bottom w:w="0" w:type="dxa"/>
          </w:tblCellMar>
        </w:tblPrEx>
        <w:trPr>
          <w:trHeight w:val="20"/>
        </w:trPr>
        <w:tc>
          <w:tcPr>
            <w:tcW w:w="9759" w:type="dxa"/>
            <w:gridSpan w:val="2"/>
          </w:tcPr>
          <w:p w:rsidR="008352CD" w:rsidRPr="0081687C" w:rsidRDefault="008352CD" w:rsidP="001E131D">
            <w:pPr>
              <w:pStyle w:val="Texto"/>
              <w:spacing w:line="257" w:lineRule="exact"/>
              <w:ind w:firstLine="0"/>
              <w:jc w:val="center"/>
              <w:rPr>
                <w:b/>
                <w:lang w:val="es-MX"/>
              </w:rPr>
            </w:pPr>
            <w:r w:rsidRPr="0081687C">
              <w:rPr>
                <w:b/>
                <w:lang w:val="es-MX"/>
              </w:rPr>
              <w:t>Concordancia con normas internacionales</w:t>
            </w:r>
          </w:p>
          <w:p w:rsidR="008352CD" w:rsidRPr="0081687C" w:rsidRDefault="008352CD" w:rsidP="001E131D">
            <w:pPr>
              <w:pStyle w:val="Texto"/>
              <w:spacing w:line="257" w:lineRule="exact"/>
              <w:ind w:firstLine="0"/>
            </w:pPr>
            <w:r w:rsidRPr="0081687C">
              <w:t>Esta Norma No es Equivalente (NEQ) con ninguna norma Internacional por no existir ninguna al momento de su elaboración.</w:t>
            </w:r>
          </w:p>
        </w:tc>
      </w:tr>
      <w:tr w:rsidR="008352CD" w:rsidRPr="0064298B" w:rsidTr="001E131D">
        <w:tblPrEx>
          <w:tblCellMar>
            <w:top w:w="0" w:type="dxa"/>
            <w:bottom w:w="0" w:type="dxa"/>
          </w:tblCellMar>
        </w:tblPrEx>
        <w:trPr>
          <w:trHeight w:val="20"/>
        </w:trPr>
        <w:tc>
          <w:tcPr>
            <w:tcW w:w="9759" w:type="dxa"/>
            <w:gridSpan w:val="2"/>
          </w:tcPr>
          <w:p w:rsidR="008352CD" w:rsidRPr="0081687C" w:rsidRDefault="008352CD" w:rsidP="001E131D">
            <w:pPr>
              <w:pStyle w:val="Texto"/>
              <w:spacing w:line="257" w:lineRule="exact"/>
              <w:ind w:firstLine="0"/>
              <w:jc w:val="center"/>
              <w:rPr>
                <w:lang w:val="es-MX"/>
              </w:rPr>
            </w:pPr>
            <w:r w:rsidRPr="0081687C">
              <w:rPr>
                <w:b/>
                <w:lang w:val="es-MX"/>
              </w:rPr>
              <w:t>Bibliografía</w:t>
            </w:r>
          </w:p>
          <w:p w:rsidR="008352CD" w:rsidRPr="0081687C" w:rsidRDefault="008352CD" w:rsidP="008352CD">
            <w:pPr>
              <w:pStyle w:val="Texto"/>
              <w:numPr>
                <w:ilvl w:val="0"/>
                <w:numId w:val="1"/>
              </w:numPr>
              <w:spacing w:line="257" w:lineRule="exact"/>
              <w:ind w:left="360"/>
              <w:rPr>
                <w:lang w:val="es-MX"/>
              </w:rPr>
            </w:pPr>
            <w:r w:rsidRPr="0081687C">
              <w:rPr>
                <w:lang w:val="es-MX"/>
              </w:rPr>
              <w:t>NOM-008-SCFI-2002 Sistema general de unidades de medida, publicada en el Diario Oficial de la Federación, 27 de noviembre 2002.</w:t>
            </w:r>
          </w:p>
          <w:p w:rsidR="008352CD" w:rsidRPr="0081687C" w:rsidRDefault="008352CD" w:rsidP="008352CD">
            <w:pPr>
              <w:pStyle w:val="Texto"/>
              <w:numPr>
                <w:ilvl w:val="0"/>
                <w:numId w:val="1"/>
              </w:numPr>
              <w:spacing w:line="257" w:lineRule="exact"/>
              <w:ind w:left="360"/>
              <w:rPr>
                <w:lang w:val="es-MX"/>
              </w:rPr>
            </w:pPr>
            <w:r w:rsidRPr="0081687C">
              <w:rPr>
                <w:lang w:val="es-MX"/>
              </w:rPr>
              <w:t>NMX-Z-013-SCFI-2015 Guía para la estructuración y redacción de normas. Declaratoria de Vigencia publicada en el Diario Oficial de la Federación el 18 de noviembre de 2015, así como su aclaración publicada en el Diario Oficial de la Federación el 18 noviembre del 2015.</w:t>
            </w:r>
          </w:p>
        </w:tc>
      </w:tr>
    </w:tbl>
    <w:p w:rsidR="008352CD" w:rsidRPr="0081687C" w:rsidRDefault="008352CD" w:rsidP="008352CD">
      <w:pPr>
        <w:pStyle w:val="Texto"/>
        <w:spacing w:line="257" w:lineRule="exact"/>
        <w:rPr>
          <w:lang w:val="es-MX"/>
        </w:rPr>
      </w:pPr>
    </w:p>
    <w:p w:rsidR="008352CD" w:rsidRPr="0081687C" w:rsidRDefault="008352CD" w:rsidP="008352CD">
      <w:pPr>
        <w:pStyle w:val="Texto"/>
        <w:spacing w:line="257" w:lineRule="exact"/>
        <w:rPr>
          <w:lang w:val="es-MX"/>
        </w:rPr>
      </w:pPr>
      <w:r w:rsidRPr="0081687C">
        <w:rPr>
          <w:lang w:val="es-MX"/>
        </w:rPr>
        <w:t>Atentamente</w:t>
      </w:r>
    </w:p>
    <w:p w:rsidR="008352CD" w:rsidRDefault="008352CD" w:rsidP="008352CD">
      <w:pPr>
        <w:pStyle w:val="Texto"/>
        <w:spacing w:line="257" w:lineRule="exact"/>
        <w:rPr>
          <w:lang w:val="es-MX"/>
        </w:rPr>
      </w:pPr>
      <w:r w:rsidRPr="0081687C">
        <w:rPr>
          <w:lang w:val="es-MX"/>
        </w:rPr>
        <w:lastRenderedPageBreak/>
        <w:t xml:space="preserve">Ciudad de México, a 26 de agosto de 2019.- El Secretariado Técnico de la Comisión Nacional de Normalización, </w:t>
      </w:r>
      <w:r w:rsidRPr="0081687C">
        <w:rPr>
          <w:b/>
          <w:lang w:val="es-MX"/>
        </w:rPr>
        <w:t xml:space="preserve">Alfonso </w:t>
      </w:r>
      <w:proofErr w:type="spellStart"/>
      <w:r w:rsidRPr="0081687C">
        <w:rPr>
          <w:b/>
          <w:lang w:val="es-MX"/>
        </w:rPr>
        <w:t>Guati</w:t>
      </w:r>
      <w:proofErr w:type="spellEnd"/>
      <w:r w:rsidRPr="0081687C">
        <w:rPr>
          <w:b/>
          <w:lang w:val="es-MX"/>
        </w:rPr>
        <w:t xml:space="preserve"> Rojo </w:t>
      </w:r>
      <w:proofErr w:type="gramStart"/>
      <w:r w:rsidRPr="0081687C">
        <w:rPr>
          <w:b/>
          <w:lang w:val="es-MX"/>
        </w:rPr>
        <w:t>Sánchez</w:t>
      </w:r>
      <w:r w:rsidRPr="0081687C">
        <w:rPr>
          <w:lang w:val="es-MX"/>
        </w:rPr>
        <w:t>.-</w:t>
      </w:r>
      <w:proofErr w:type="gramEnd"/>
      <w:r w:rsidRPr="0081687C">
        <w:rPr>
          <w:lang w:val="es-MX"/>
        </w:rPr>
        <w:t xml:space="preserve"> Rúbrica.</w:t>
      </w:r>
    </w:p>
    <w:p w:rsidR="008352CD" w:rsidRDefault="008352CD"/>
    <w:sectPr w:rsidR="008352CD" w:rsidSect="00164142">
      <w:headerReference w:type="even" r:id="rId7"/>
      <w:headerReference w:type="default" r:id="rId8"/>
      <w:pgSz w:w="12240" w:h="15840" w:code="1"/>
      <w:pgMar w:top="1152" w:right="1699" w:bottom="1296" w:left="1699" w:header="706" w:footer="706"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A8E" w:rsidRDefault="00EE4A8E" w:rsidP="008352CD">
      <w:r>
        <w:separator/>
      </w:r>
    </w:p>
  </w:endnote>
  <w:endnote w:type="continuationSeparator" w:id="0">
    <w:p w:rsidR="00EE4A8E" w:rsidRDefault="00EE4A8E" w:rsidP="0083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A8E" w:rsidRDefault="00EE4A8E" w:rsidP="008352CD">
      <w:r>
        <w:separator/>
      </w:r>
    </w:p>
  </w:footnote>
  <w:footnote w:type="continuationSeparator" w:id="0">
    <w:p w:rsidR="00EE4A8E" w:rsidRDefault="00EE4A8E" w:rsidP="0083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CF" w:rsidRPr="00920BFB" w:rsidRDefault="00EE4A8E" w:rsidP="00DC0362">
    <w:pPr>
      <w:pStyle w:val="Fechas"/>
      <w:rPr>
        <w:rFonts w:cs="Times New Roman"/>
      </w:rPr>
    </w:pPr>
    <w:r w:rsidRPr="00920BFB">
      <w:rPr>
        <w:rFonts w:cs="Times New Roman"/>
      </w:rPr>
      <w:tab/>
      <w:t>DIARIO OFICIAL</w:t>
    </w:r>
    <w:r w:rsidRPr="00920BFB">
      <w:rPr>
        <w:rFonts w:cs="Times New Roman"/>
      </w:rPr>
      <w:tab/>
    </w:r>
    <w:proofErr w:type="gramStart"/>
    <w:r w:rsidRPr="00920BFB">
      <w:rPr>
        <w:rFonts w:cs="Times New Roman"/>
      </w:rPr>
      <w:t>Miércoles</w:t>
    </w:r>
    <w:proofErr w:type="gramEnd"/>
    <w:r w:rsidRPr="00920BFB">
      <w:rPr>
        <w:rFonts w:cs="Times New Roman"/>
      </w:rPr>
      <w:t xml:space="preserve"> 2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CF" w:rsidRPr="00920BFB" w:rsidRDefault="00EE4A8E" w:rsidP="00DC0362">
    <w:pPr>
      <w:pStyle w:val="Fechas"/>
      <w:rPr>
        <w:rFonts w:cs="Times New Roman"/>
      </w:rPr>
    </w:pPr>
    <w:r w:rsidRPr="00920BFB">
      <w:rPr>
        <w:rFonts w:cs="Times New Roman"/>
      </w:rPr>
      <w:t>Miércoles 2 de octubre de 2019</w:t>
    </w:r>
    <w:r w:rsidRPr="00920BFB">
      <w:rPr>
        <w:rFonts w:cs="Times New Roman"/>
      </w:rPr>
      <w:tab/>
      <w:t>DIARIO OFICIAL</w:t>
    </w:r>
    <w:r w:rsidRPr="00920BFB">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87"/>
    <w:multiLevelType w:val="hybridMultilevel"/>
    <w:tmpl w:val="A47CC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CD"/>
    <w:rsid w:val="008352CD"/>
    <w:rsid w:val="00EE4A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EA7D"/>
  <w15:chartTrackingRefBased/>
  <w15:docId w15:val="{7C1FB91E-3C32-4094-9954-E2F180B1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2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352C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352C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8352C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352CD"/>
    <w:pPr>
      <w:pBdr>
        <w:top w:val="double" w:sz="6" w:space="1" w:color="auto"/>
      </w:pBdr>
      <w:spacing w:line="240" w:lineRule="auto"/>
      <w:ind w:firstLine="0"/>
      <w:outlineLvl w:val="1"/>
    </w:pPr>
    <w:rPr>
      <w:lang w:val="es-MX"/>
    </w:rPr>
  </w:style>
  <w:style w:type="character" w:customStyle="1" w:styleId="TextoCar">
    <w:name w:val="Texto Car"/>
    <w:link w:val="Texto"/>
    <w:locked/>
    <w:rsid w:val="008352CD"/>
    <w:rPr>
      <w:rFonts w:ascii="Arial" w:eastAsia="Times New Roman" w:hAnsi="Arial" w:cs="Arial"/>
      <w:sz w:val="18"/>
      <w:szCs w:val="20"/>
      <w:lang w:val="es-ES" w:eastAsia="es-ES"/>
    </w:rPr>
  </w:style>
  <w:style w:type="paragraph" w:customStyle="1" w:styleId="CABEZA">
    <w:name w:val="CABEZA"/>
    <w:basedOn w:val="Normal"/>
    <w:rsid w:val="008352CD"/>
    <w:pPr>
      <w:jc w:val="center"/>
    </w:pPr>
    <w:rPr>
      <w:rFonts w:eastAsia="Calibri" w:cs="Arial"/>
      <w:b/>
      <w:sz w:val="28"/>
      <w:szCs w:val="28"/>
      <w:lang w:val="es-ES_tradnl" w:eastAsia="es-MX"/>
    </w:rPr>
  </w:style>
  <w:style w:type="paragraph" w:styleId="Piedepgina">
    <w:name w:val="footer"/>
    <w:basedOn w:val="Normal"/>
    <w:link w:val="PiedepginaCar"/>
    <w:uiPriority w:val="99"/>
    <w:unhideWhenUsed/>
    <w:rsid w:val="008352CD"/>
    <w:pPr>
      <w:tabs>
        <w:tab w:val="center" w:pos="4419"/>
        <w:tab w:val="right" w:pos="8838"/>
      </w:tabs>
    </w:pPr>
  </w:style>
  <w:style w:type="character" w:customStyle="1" w:styleId="PiedepginaCar">
    <w:name w:val="Pie de página Car"/>
    <w:basedOn w:val="Fuentedeprrafopredeter"/>
    <w:link w:val="Piedepgina"/>
    <w:uiPriority w:val="99"/>
    <w:rsid w:val="008352C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352CD"/>
    <w:pPr>
      <w:tabs>
        <w:tab w:val="center" w:pos="4419"/>
        <w:tab w:val="right" w:pos="8838"/>
      </w:tabs>
    </w:pPr>
  </w:style>
  <w:style w:type="character" w:customStyle="1" w:styleId="EncabezadoCar">
    <w:name w:val="Encabezado Car"/>
    <w:basedOn w:val="Fuentedeprrafopredeter"/>
    <w:link w:val="Encabezado"/>
    <w:uiPriority w:val="99"/>
    <w:rsid w:val="008352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2019-10-02T14:38:00Z</dcterms:created>
  <dcterms:modified xsi:type="dcterms:W3CDTF">2019-10-02T14:43:00Z</dcterms:modified>
</cp:coreProperties>
</file>